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98AC" w14:textId="77777777" w:rsidR="000915B2" w:rsidRPr="000915B2" w:rsidRDefault="000915B2" w:rsidP="000915B2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TENTHDAN AI</w:t>
      </w:r>
    </w:p>
    <w:p w14:paraId="57A0CF1B" w14:textId="77777777" w:rsidR="000915B2" w:rsidRPr="000915B2" w:rsidRDefault="000915B2" w:rsidP="000915B2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n-GB"/>
          <w14:ligatures w14:val="none"/>
        </w:rPr>
        <w:t>AI Procurement Due Diligence Framework</w:t>
      </w:r>
    </w:p>
    <w:p w14:paraId="6BEBCC7D" w14:textId="6CC0EB83" w:rsidR="000915B2" w:rsidRPr="000915B2" w:rsidRDefault="000915B2" w:rsidP="000915B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Version 1.0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  <w:t>[Authority Name]</w:t>
      </w:r>
    </w:p>
    <w:p w14:paraId="5010C448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1. Purpose</w:t>
      </w:r>
    </w:p>
    <w:p w14:paraId="2E46D526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establishes mandatory governance controls for the procurement of AI-enabled systems.</w:t>
      </w:r>
    </w:p>
    <w:p w14:paraId="6E6BE838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It ensures that:</w:t>
      </w:r>
    </w:p>
    <w:p w14:paraId="3CB8AF3E" w14:textId="77777777" w:rsidR="000915B2" w:rsidRPr="000915B2" w:rsidRDefault="000915B2" w:rsidP="000915B2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vendors do not introduce unmanaged risk.</w:t>
      </w:r>
    </w:p>
    <w:p w14:paraId="1427C3F4" w14:textId="77777777" w:rsidR="000915B2" w:rsidRPr="000915B2" w:rsidRDefault="000915B2" w:rsidP="000915B2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Contractual safeguards align with risk tier.</w:t>
      </w:r>
    </w:p>
    <w:p w14:paraId="549526BB" w14:textId="77777777" w:rsidR="000915B2" w:rsidRPr="000915B2" w:rsidRDefault="000915B2" w:rsidP="000915B2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integrity extends beyond internal systems.</w:t>
      </w:r>
    </w:p>
    <w:p w14:paraId="78FBAB86" w14:textId="77777777" w:rsidR="000915B2" w:rsidRPr="000915B2" w:rsidRDefault="000915B2" w:rsidP="000915B2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Authority retains oversight and audit rights.</w:t>
      </w:r>
    </w:p>
    <w:p w14:paraId="69F01A7B" w14:textId="77777777" w:rsidR="000915B2" w:rsidRPr="000915B2" w:rsidRDefault="000915B2" w:rsidP="000915B2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Institutional authority is not ceded to opaque external models.</w:t>
      </w:r>
    </w:p>
    <w:p w14:paraId="721AEA62" w14:textId="2E8D612B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capability must not expand through procurement without proportional governance control.</w:t>
      </w:r>
    </w:p>
    <w:p w14:paraId="0D9E9A48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2. Scope</w:t>
      </w:r>
    </w:p>
    <w:p w14:paraId="18916632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This Framework applies to:</w:t>
      </w:r>
    </w:p>
    <w:p w14:paraId="1D0A3BD2" w14:textId="77777777" w:rsidR="000915B2" w:rsidRPr="000915B2" w:rsidRDefault="000915B2" w:rsidP="000915B2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All procurements involving AI systems.</w:t>
      </w:r>
    </w:p>
    <w:p w14:paraId="2CA5AED9" w14:textId="77777777" w:rsidR="000915B2" w:rsidRPr="000915B2" w:rsidRDefault="000915B2" w:rsidP="000915B2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All systems containing embedded AI components.</w:t>
      </w:r>
    </w:p>
    <w:p w14:paraId="6B318037" w14:textId="77777777" w:rsidR="000915B2" w:rsidRPr="000915B2" w:rsidRDefault="000915B2" w:rsidP="000915B2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SaaS platforms using machine learning or generative AI.</w:t>
      </w:r>
    </w:p>
    <w:p w14:paraId="65109F76" w14:textId="77777777" w:rsidR="000915B2" w:rsidRPr="000915B2" w:rsidRDefault="000915B2" w:rsidP="000915B2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updates introducing new AI functionality.</w:t>
      </w:r>
    </w:p>
    <w:p w14:paraId="3FB0DB7A" w14:textId="1B84C12C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Where uncertainty exists, the procurement must be treated as AI-enabled until confirmed otherwise.</w:t>
      </w:r>
    </w:p>
    <w:p w14:paraId="7EE0A145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3. Procurement Risk Alignment</w:t>
      </w:r>
    </w:p>
    <w:p w14:paraId="0A97DEFD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 procurements must be classified according to the Authority’s AI Risk Classification Framework (Tier 1–4).</w:t>
      </w:r>
    </w:p>
    <w:p w14:paraId="7F523A3E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Risk tier determines:</w:t>
      </w:r>
    </w:p>
    <w:p w14:paraId="10914E6B" w14:textId="77777777" w:rsidR="000915B2" w:rsidRPr="000915B2" w:rsidRDefault="000915B2" w:rsidP="000915B2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Level of due diligence required.</w:t>
      </w:r>
    </w:p>
    <w:p w14:paraId="317A15F2" w14:textId="77777777" w:rsidR="000915B2" w:rsidRPr="000915B2" w:rsidRDefault="000915B2" w:rsidP="000915B2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Governance Board involvement.</w:t>
      </w:r>
    </w:p>
    <w:p w14:paraId="33A8ABCC" w14:textId="77777777" w:rsidR="000915B2" w:rsidRPr="000915B2" w:rsidRDefault="000915B2" w:rsidP="000915B2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Contractual safeguards.</w:t>
      </w:r>
    </w:p>
    <w:p w14:paraId="68D38481" w14:textId="77777777" w:rsidR="000915B2" w:rsidRPr="000915B2" w:rsidRDefault="000915B2" w:rsidP="000915B2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Monitoring obligations.</w:t>
      </w:r>
    </w:p>
    <w:p w14:paraId="158F2913" w14:textId="77777777" w:rsidR="000915B2" w:rsidRPr="000915B2" w:rsidRDefault="000915B2" w:rsidP="000915B2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Approval thresholds.</w:t>
      </w:r>
    </w:p>
    <w:p w14:paraId="7582D8E8" w14:textId="6A34FCF6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Procurement must not bypass Risk Classification.</w:t>
      </w:r>
    </w:p>
    <w:p w14:paraId="37C82A5A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4. AI Vendor Due Diligence Checklist</w:t>
      </w:r>
    </w:p>
    <w:p w14:paraId="44AA5C90" w14:textId="6774C610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following due diligence areas must be assessed prior to contract award.</w:t>
      </w:r>
    </w:p>
    <w:p w14:paraId="56ADE2D8" w14:textId="77777777" w:rsidR="000915B2" w:rsidRPr="000915B2" w:rsidRDefault="000915B2" w:rsidP="000915B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A. Transparency &amp; Explainability</w:t>
      </w:r>
    </w:p>
    <w:p w14:paraId="67E44CD6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must provide:</w:t>
      </w:r>
    </w:p>
    <w:p w14:paraId="3C649BD0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Clear description of AI functionality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Explanation of model logic (proportionate to risk tier)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Disclosure of training data sources (high-level acceptable)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Statement on model limitations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Disclosure of automated decision capabilities</w:t>
      </w:r>
    </w:p>
    <w:p w14:paraId="584AB057" w14:textId="56FE8AE6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Tier 3–4 systems require documented explainability approach.</w:t>
      </w:r>
    </w:p>
    <w:p w14:paraId="445BE055" w14:textId="77777777" w:rsidR="000915B2" w:rsidRPr="000915B2" w:rsidRDefault="000915B2" w:rsidP="000915B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B. Data Governance &amp; Privacy</w:t>
      </w:r>
    </w:p>
    <w:p w14:paraId="13B9F7D8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must confirm:</w:t>
      </w:r>
    </w:p>
    <w:p w14:paraId="6065E093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Data residency location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Sub-processor list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Data retention policies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Encryption standards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Access control measures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DPIA support documentation</w:t>
      </w:r>
    </w:p>
    <w:p w14:paraId="2CAF803D" w14:textId="31119B3C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Tier 4 systems require explicit UK/EU data compliance assurance.</w:t>
      </w:r>
    </w:p>
    <w:p w14:paraId="63D76173" w14:textId="77777777" w:rsidR="000915B2" w:rsidRPr="000915B2" w:rsidRDefault="000915B2" w:rsidP="000915B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C. Bias &amp; Fairness Controls</w:t>
      </w:r>
    </w:p>
    <w:p w14:paraId="58C268F2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must provide:</w:t>
      </w:r>
    </w:p>
    <w:p w14:paraId="3540E288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Evidence of bias testing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Description of mitigation measures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Documentation of fairness evaluation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Mechanism for reporting bias concerns</w:t>
      </w:r>
    </w:p>
    <w:p w14:paraId="3993A51C" w14:textId="5A9394A5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Tier 3–4 systems require documented fairness review evidence.</w:t>
      </w:r>
    </w:p>
    <w:p w14:paraId="703207A6" w14:textId="77777777" w:rsidR="000915B2" w:rsidRPr="000915B2" w:rsidRDefault="000915B2" w:rsidP="000915B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D. Monitoring &amp; Model Lifecycle</w:t>
      </w:r>
    </w:p>
    <w:p w14:paraId="4A5C5B66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must confirm:</w:t>
      </w:r>
    </w:p>
    <w:p w14:paraId="542B27B4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lastRenderedPageBreak/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Model update notification process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Version change transparency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Drift detection measures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Performance monitoring support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Audit logs available to Authority</w:t>
      </w:r>
    </w:p>
    <w:p w14:paraId="6D07898B" w14:textId="0C44889F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updates must not materially alter system risk tier without review.</w:t>
      </w:r>
    </w:p>
    <w:p w14:paraId="5534817F" w14:textId="77777777" w:rsidR="000915B2" w:rsidRPr="000915B2" w:rsidRDefault="000915B2" w:rsidP="000915B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E. Audit &amp; Oversight Rights</w:t>
      </w:r>
    </w:p>
    <w:p w14:paraId="5A58C378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Contracts must include:</w:t>
      </w:r>
    </w:p>
    <w:p w14:paraId="1A4FC6BC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Audit rights (direct or third-party)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Right to independent review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Access to performance documentation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Incident reporting obligations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Escalation pathway</w:t>
      </w:r>
    </w:p>
    <w:p w14:paraId="550D12A6" w14:textId="166ABF86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Tier 4 systems require stronger audit clauses.</w:t>
      </w:r>
    </w:p>
    <w:p w14:paraId="719148F0" w14:textId="77777777" w:rsidR="000915B2" w:rsidRPr="000915B2" w:rsidRDefault="000915B2" w:rsidP="000915B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en-GB"/>
          <w14:ligatures w14:val="none"/>
        </w:rPr>
        <w:t>F. Exit &amp; Continuity Controls</w:t>
      </w:r>
    </w:p>
    <w:p w14:paraId="6DA8144C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must provide:</w:t>
      </w:r>
    </w:p>
    <w:p w14:paraId="641FA437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Exit strategy documentation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Data export capability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Model retraining/data transfer limitations explained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Segoe UI Symbol" w:eastAsia="Times New Roman" w:hAnsi="Segoe UI Symbol" w:cs="Segoe UI Symbol"/>
          <w:color w:val="000000"/>
          <w:kern w:val="0"/>
          <w:lang w:eastAsia="en-GB"/>
          <w14:ligatures w14:val="none"/>
        </w:rPr>
        <w:t>☐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Continuity planning</w:t>
      </w:r>
    </w:p>
    <w:p w14:paraId="6892E44E" w14:textId="3EF41E64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No Tier 3–4 system may be procured without defined exit safeguards.</w:t>
      </w:r>
    </w:p>
    <w:p w14:paraId="664D62D2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5. Risk-Based Approval Matrix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"/>
        <w:gridCol w:w="5045"/>
      </w:tblGrid>
      <w:tr w:rsidR="000915B2" w:rsidRPr="000915B2" w14:paraId="4ED5A70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D4EE00" w14:textId="77777777" w:rsidR="000915B2" w:rsidRPr="000915B2" w:rsidRDefault="000915B2" w:rsidP="00091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  <w:t>Risk Tier</w:t>
            </w:r>
          </w:p>
        </w:tc>
        <w:tc>
          <w:tcPr>
            <w:tcW w:w="0" w:type="auto"/>
            <w:vAlign w:val="center"/>
            <w:hideMark/>
          </w:tcPr>
          <w:p w14:paraId="20BB5C6E" w14:textId="77777777" w:rsidR="000915B2" w:rsidRPr="000915B2" w:rsidRDefault="000915B2" w:rsidP="00091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b/>
                <w:bCs/>
                <w:kern w:val="0"/>
                <w:lang w:eastAsia="en-GB"/>
                <w14:ligatures w14:val="none"/>
              </w:rPr>
              <w:t>Procurement Approval Required</w:t>
            </w:r>
          </w:p>
        </w:tc>
      </w:tr>
      <w:tr w:rsidR="000915B2" w:rsidRPr="000915B2" w14:paraId="1E4D54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767550" w14:textId="77777777" w:rsidR="000915B2" w:rsidRPr="000915B2" w:rsidRDefault="000915B2" w:rsidP="000915B2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Tier 1</w:t>
            </w:r>
          </w:p>
        </w:tc>
        <w:tc>
          <w:tcPr>
            <w:tcW w:w="0" w:type="auto"/>
            <w:vAlign w:val="center"/>
            <w:hideMark/>
          </w:tcPr>
          <w:p w14:paraId="5C7F64DD" w14:textId="77777777" w:rsidR="000915B2" w:rsidRPr="000915B2" w:rsidRDefault="000915B2" w:rsidP="000915B2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Service Director</w:t>
            </w:r>
          </w:p>
        </w:tc>
      </w:tr>
      <w:tr w:rsidR="000915B2" w:rsidRPr="000915B2" w14:paraId="73BA8E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A4AB55" w14:textId="77777777" w:rsidR="000915B2" w:rsidRPr="000915B2" w:rsidRDefault="000915B2" w:rsidP="000915B2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Tier 2</w:t>
            </w:r>
          </w:p>
        </w:tc>
        <w:tc>
          <w:tcPr>
            <w:tcW w:w="0" w:type="auto"/>
            <w:vAlign w:val="center"/>
            <w:hideMark/>
          </w:tcPr>
          <w:p w14:paraId="234D9E31" w14:textId="77777777" w:rsidR="000915B2" w:rsidRPr="000915B2" w:rsidRDefault="000915B2" w:rsidP="000915B2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Service Director + IT</w:t>
            </w:r>
          </w:p>
        </w:tc>
      </w:tr>
      <w:tr w:rsidR="000915B2" w:rsidRPr="000915B2" w14:paraId="689D67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EB30AC" w14:textId="77777777" w:rsidR="000915B2" w:rsidRPr="000915B2" w:rsidRDefault="000915B2" w:rsidP="000915B2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Tier 3</w:t>
            </w:r>
          </w:p>
        </w:tc>
        <w:tc>
          <w:tcPr>
            <w:tcW w:w="0" w:type="auto"/>
            <w:vAlign w:val="center"/>
            <w:hideMark/>
          </w:tcPr>
          <w:p w14:paraId="17B7289A" w14:textId="77777777" w:rsidR="000915B2" w:rsidRPr="000915B2" w:rsidRDefault="000915B2" w:rsidP="000915B2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AI Governance Board</w:t>
            </w:r>
          </w:p>
        </w:tc>
      </w:tr>
      <w:tr w:rsidR="000915B2" w:rsidRPr="000915B2" w14:paraId="03CA9B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A8A99D" w14:textId="77777777" w:rsidR="000915B2" w:rsidRPr="000915B2" w:rsidRDefault="000915B2" w:rsidP="000915B2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Tier 4</w:t>
            </w:r>
          </w:p>
        </w:tc>
        <w:tc>
          <w:tcPr>
            <w:tcW w:w="0" w:type="auto"/>
            <w:vAlign w:val="center"/>
            <w:hideMark/>
          </w:tcPr>
          <w:p w14:paraId="567FE6EB" w14:textId="77777777" w:rsidR="000915B2" w:rsidRPr="000915B2" w:rsidRDefault="000915B2" w:rsidP="000915B2">
            <w:pPr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  <w:r w:rsidRPr="000915B2"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  <w:t>AI Governance Board + Monitoring Officer + S151</w:t>
            </w:r>
          </w:p>
        </w:tc>
      </w:tr>
    </w:tbl>
    <w:p w14:paraId="1F594266" w14:textId="1D179832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Procurement must not proceed without appropriate approval.</w:t>
      </w:r>
    </w:p>
    <w:p w14:paraId="3E54FC4D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6. Contractual Safeguard Minimums</w:t>
      </w:r>
    </w:p>
    <w:p w14:paraId="5D5FE71E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For Tier 3–4 systems, contracts must include:</w:t>
      </w:r>
    </w:p>
    <w:p w14:paraId="43325F3C" w14:textId="77777777" w:rsidR="000915B2" w:rsidRPr="000915B2" w:rsidRDefault="000915B2" w:rsidP="000915B2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lastRenderedPageBreak/>
        <w:t>Explicit AI functionality disclosure</w:t>
      </w:r>
    </w:p>
    <w:p w14:paraId="7E7C6BDE" w14:textId="77777777" w:rsidR="000915B2" w:rsidRPr="000915B2" w:rsidRDefault="000915B2" w:rsidP="000915B2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Model update notification clause</w:t>
      </w:r>
    </w:p>
    <w:p w14:paraId="06431325" w14:textId="77777777" w:rsidR="000915B2" w:rsidRPr="000915B2" w:rsidRDefault="000915B2" w:rsidP="000915B2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Data processing safeguards</w:t>
      </w:r>
    </w:p>
    <w:p w14:paraId="564230B5" w14:textId="77777777" w:rsidR="000915B2" w:rsidRPr="000915B2" w:rsidRDefault="000915B2" w:rsidP="000915B2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Audit rights</w:t>
      </w:r>
    </w:p>
    <w:p w14:paraId="4453676C" w14:textId="77777777" w:rsidR="000915B2" w:rsidRPr="000915B2" w:rsidRDefault="000915B2" w:rsidP="000915B2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Bias mitigation responsibilities</w:t>
      </w:r>
    </w:p>
    <w:p w14:paraId="4EB361A4" w14:textId="77777777" w:rsidR="000915B2" w:rsidRPr="000915B2" w:rsidRDefault="000915B2" w:rsidP="000915B2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Liability allocation</w:t>
      </w:r>
    </w:p>
    <w:p w14:paraId="52B5AE63" w14:textId="77777777" w:rsidR="000915B2" w:rsidRPr="000915B2" w:rsidRDefault="000915B2" w:rsidP="000915B2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Incident notification timeline</w:t>
      </w:r>
    </w:p>
    <w:p w14:paraId="1EEFF5B1" w14:textId="77777777" w:rsidR="000915B2" w:rsidRPr="000915B2" w:rsidRDefault="000915B2" w:rsidP="000915B2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Termination rights for governance breach</w:t>
      </w:r>
    </w:p>
    <w:p w14:paraId="09DAC271" w14:textId="1AFE3E75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Absence of safeguards requires Governance Board escalation.</w:t>
      </w:r>
    </w:p>
    <w:p w14:paraId="286213B0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7. Ongoing Vendor Monitoring</w:t>
      </w:r>
    </w:p>
    <w:p w14:paraId="559A07F9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Post-procurement, the Authority must:</w:t>
      </w:r>
    </w:p>
    <w:p w14:paraId="1130CEC6" w14:textId="77777777" w:rsidR="000915B2" w:rsidRPr="000915B2" w:rsidRDefault="000915B2" w:rsidP="000915B2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Record vendor AI system in AI Use Register.</w:t>
      </w:r>
    </w:p>
    <w:p w14:paraId="18794A50" w14:textId="77777777" w:rsidR="000915B2" w:rsidRPr="000915B2" w:rsidRDefault="000915B2" w:rsidP="000915B2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Monitor vendor compliance quarterly (Tier 3–4).</w:t>
      </w:r>
    </w:p>
    <w:p w14:paraId="0024A460" w14:textId="77777777" w:rsidR="000915B2" w:rsidRPr="000915B2" w:rsidRDefault="000915B2" w:rsidP="000915B2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model updates.</w:t>
      </w:r>
    </w:p>
    <w:p w14:paraId="18C2AB07" w14:textId="77777777" w:rsidR="000915B2" w:rsidRPr="000915B2" w:rsidRDefault="000915B2" w:rsidP="000915B2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Review performance reports.</w:t>
      </w:r>
    </w:p>
    <w:p w14:paraId="7F27EF33" w14:textId="77777777" w:rsidR="000915B2" w:rsidRPr="000915B2" w:rsidRDefault="000915B2" w:rsidP="000915B2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Escalate vendor breaches per Incident Framework.</w:t>
      </w:r>
    </w:p>
    <w:p w14:paraId="2714E055" w14:textId="1D56BDB0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governance is not complete at contract signature.</w:t>
      </w:r>
    </w:p>
    <w:p w14:paraId="66EED320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8. Procurement Escalation Triggers</w:t>
      </w:r>
    </w:p>
    <w:p w14:paraId="73265FF1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Mandatory Governance Board review required if:</w:t>
      </w:r>
    </w:p>
    <w:p w14:paraId="223BA148" w14:textId="77777777" w:rsidR="000915B2" w:rsidRPr="000915B2" w:rsidRDefault="000915B2" w:rsidP="000915B2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cannot explain model behaviour.</w:t>
      </w:r>
    </w:p>
    <w:p w14:paraId="64A6FCE1" w14:textId="77777777" w:rsidR="000915B2" w:rsidRPr="000915B2" w:rsidRDefault="000915B2" w:rsidP="000915B2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refuses audit rights.</w:t>
      </w:r>
    </w:p>
    <w:p w14:paraId="754026A4" w14:textId="77777777" w:rsidR="000915B2" w:rsidRPr="000915B2" w:rsidRDefault="000915B2" w:rsidP="000915B2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uses undisclosed sub-processors.</w:t>
      </w:r>
    </w:p>
    <w:p w14:paraId="391758CA" w14:textId="77777777" w:rsidR="000915B2" w:rsidRPr="000915B2" w:rsidRDefault="000915B2" w:rsidP="000915B2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Model training data origin unclear.</w:t>
      </w:r>
    </w:p>
    <w:p w14:paraId="4FB616EC" w14:textId="77777777" w:rsidR="000915B2" w:rsidRPr="000915B2" w:rsidRDefault="000915B2" w:rsidP="000915B2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System classified Tier 4.</w:t>
      </w:r>
    </w:p>
    <w:p w14:paraId="179A37E6" w14:textId="77777777" w:rsidR="000915B2" w:rsidRPr="000915B2" w:rsidRDefault="000915B2" w:rsidP="000915B2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terms limit liability disproportionately.</w:t>
      </w:r>
    </w:p>
    <w:p w14:paraId="69A9F6E6" w14:textId="5E6FF5E3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When in doubt, escalate.</w:t>
      </w:r>
    </w:p>
    <w:p w14:paraId="3871D5C2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t>9. Documentation Requirements (Evidence Gate Alignment)</w:t>
      </w:r>
    </w:p>
    <w:p w14:paraId="02224527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To satisfy Dan &gt; 4 maturity, the Authority must demonstrate:</w:t>
      </w:r>
    </w:p>
    <w:p w14:paraId="77C39C31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Completed AI Vendor Due Diligence checklist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Risk tier classification documented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Governance Board approval (Tier 3–4)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Contract clauses incorporating AI safeguards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br/>
      </w:r>
      <w:r w:rsidRPr="000915B2">
        <w:rPr>
          <w:rFonts w:ascii="Apple Color Emoji" w:eastAsia="Times New Roman" w:hAnsi="Apple Color Emoji" w:cs="Apple Color Emoji"/>
          <w:color w:val="000000"/>
          <w:kern w:val="0"/>
          <w:lang w:eastAsia="en-GB"/>
          <w14:ligatures w14:val="none"/>
        </w:rPr>
        <w:t>✔</w:t>
      </w: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Vendor monitoring process established</w:t>
      </w:r>
    </w:p>
    <w:p w14:paraId="4B84F702" w14:textId="0DCF2BFA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Self-attestation alone is insufficient.</w:t>
      </w:r>
    </w:p>
    <w:p w14:paraId="4704EA08" w14:textId="77777777" w:rsidR="000915B2" w:rsidRPr="000915B2" w:rsidRDefault="000915B2" w:rsidP="000915B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en-GB"/>
          <w14:ligatures w14:val="none"/>
        </w:rPr>
        <w:lastRenderedPageBreak/>
        <w:t>10. Statement of Institutional Sovereignty</w:t>
      </w:r>
    </w:p>
    <w:p w14:paraId="22931ABC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The Authority recognises that procurement is a delegation of institutional capability.</w:t>
      </w:r>
    </w:p>
    <w:p w14:paraId="0075725F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AI-enabled systems must not transfer decision authority or governance control beyond what the Authority can oversee, audit, and, if necessary, suspend.</w:t>
      </w:r>
    </w:p>
    <w:p w14:paraId="34B15259" w14:textId="77777777" w:rsidR="000915B2" w:rsidRPr="000915B2" w:rsidRDefault="000915B2" w:rsidP="000915B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0915B2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Vendor opacity does not supersede public accountability.</w:t>
      </w:r>
    </w:p>
    <w:p w14:paraId="2104B717" w14:textId="77777777" w:rsidR="00FE5E04" w:rsidRDefault="00FE5E04"/>
    <w:sectPr w:rsidR="00FE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B7CFB"/>
    <w:multiLevelType w:val="multilevel"/>
    <w:tmpl w:val="FC18B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E45E7C"/>
    <w:multiLevelType w:val="multilevel"/>
    <w:tmpl w:val="F1B4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65C0B"/>
    <w:multiLevelType w:val="multilevel"/>
    <w:tmpl w:val="D78A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9E3A03"/>
    <w:multiLevelType w:val="multilevel"/>
    <w:tmpl w:val="7CB8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ED3135"/>
    <w:multiLevelType w:val="multilevel"/>
    <w:tmpl w:val="0B1C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E52036"/>
    <w:multiLevelType w:val="multilevel"/>
    <w:tmpl w:val="F4C86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2133644">
    <w:abstractNumId w:val="4"/>
  </w:num>
  <w:num w:numId="2" w16cid:durableId="766005953">
    <w:abstractNumId w:val="0"/>
  </w:num>
  <w:num w:numId="3" w16cid:durableId="2106069770">
    <w:abstractNumId w:val="5"/>
  </w:num>
  <w:num w:numId="4" w16cid:durableId="1330407656">
    <w:abstractNumId w:val="2"/>
  </w:num>
  <w:num w:numId="5" w16cid:durableId="609314974">
    <w:abstractNumId w:val="3"/>
  </w:num>
  <w:num w:numId="6" w16cid:durableId="910506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2"/>
    <w:rsid w:val="000915B2"/>
    <w:rsid w:val="001A4A99"/>
    <w:rsid w:val="009E5067"/>
    <w:rsid w:val="00B128F3"/>
    <w:rsid w:val="00ED22A7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1A426"/>
  <w15:chartTrackingRefBased/>
  <w15:docId w15:val="{FC4F8FA7-96BA-424D-9293-52B853D1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1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1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5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5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5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5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5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5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5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915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15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5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5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5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5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5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5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15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15B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1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15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15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15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15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5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15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15B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915B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682</Words>
  <Characters>4324</Characters>
  <Application>Microsoft Office Word</Application>
  <DocSecurity>0</DocSecurity>
  <Lines>154</Lines>
  <Paragraphs>116</Paragraphs>
  <ScaleCrop>false</ScaleCrop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denish patel</dc:creator>
  <cp:keywords/>
  <dc:description/>
  <cp:lastModifiedBy>denish patel</cp:lastModifiedBy>
  <cp:revision>1</cp:revision>
  <dcterms:created xsi:type="dcterms:W3CDTF">2026-02-21T14:13:00Z</dcterms:created>
  <dcterms:modified xsi:type="dcterms:W3CDTF">2026-02-21T14:16:00Z</dcterms:modified>
</cp:coreProperties>
</file>